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9202D" w14:textId="3BDE3119" w:rsidR="00652C30" w:rsidRPr="009B2B13" w:rsidRDefault="0025054C" w:rsidP="009B2B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526B3" w:rsidRPr="009B2B13">
        <w:rPr>
          <w:b/>
          <w:sz w:val="24"/>
          <w:szCs w:val="24"/>
        </w:rPr>
        <w:t>Boundary Timeline</w:t>
      </w:r>
      <w:r w:rsidR="00426A5F" w:rsidRPr="009B2B13">
        <w:rPr>
          <w:b/>
          <w:sz w:val="24"/>
          <w:szCs w:val="24"/>
        </w:rPr>
        <w:t xml:space="preserve"> for 20</w:t>
      </w:r>
      <w:r w:rsidR="00604526">
        <w:rPr>
          <w:b/>
          <w:sz w:val="24"/>
          <w:szCs w:val="24"/>
        </w:rPr>
        <w:t>20</w:t>
      </w:r>
      <w:r w:rsidR="00B21F70">
        <w:rPr>
          <w:b/>
          <w:sz w:val="24"/>
          <w:szCs w:val="24"/>
        </w:rPr>
        <w:t>-202</w:t>
      </w:r>
      <w:r w:rsidR="00604526">
        <w:rPr>
          <w:b/>
          <w:sz w:val="24"/>
          <w:szCs w:val="24"/>
        </w:rPr>
        <w:t>1 School Year</w:t>
      </w:r>
    </w:p>
    <w:p w14:paraId="5B34180B" w14:textId="073C3317" w:rsidR="007A394D" w:rsidRDefault="00403750" w:rsidP="0040375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Potential changes to the following schools:</w:t>
      </w:r>
    </w:p>
    <w:p w14:paraId="2B80B1A1" w14:textId="560E63F9" w:rsidR="00403750" w:rsidRDefault="00ED20D1" w:rsidP="0040375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Fox Hollow, Gulf Highlands and Hudson</w:t>
      </w:r>
      <w:r w:rsidR="00403750">
        <w:rPr>
          <w:b/>
          <w:sz w:val="24"/>
          <w:szCs w:val="24"/>
        </w:rPr>
        <w:t xml:space="preserve"> Elementary Schools</w:t>
      </w:r>
    </w:p>
    <w:p w14:paraId="011E23C6" w14:textId="3FF350FE" w:rsidR="00121426" w:rsidRDefault="00121426" w:rsidP="0040375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West Zephyrhills and New River Elementary Schools</w:t>
      </w:r>
    </w:p>
    <w:p w14:paraId="5FD38CD2" w14:textId="77777777" w:rsidR="00ED20D1" w:rsidRDefault="00ED20D1" w:rsidP="009B2B13">
      <w:pPr>
        <w:jc w:val="center"/>
        <w:rPr>
          <w:b/>
          <w:sz w:val="24"/>
          <w:szCs w:val="24"/>
        </w:rPr>
      </w:pPr>
    </w:p>
    <w:p w14:paraId="0F20A778" w14:textId="77777777" w:rsidR="0092510D" w:rsidRDefault="0092510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403"/>
        <w:gridCol w:w="3512"/>
      </w:tblGrid>
      <w:tr w:rsidR="00D526B3" w:rsidRPr="00C96147" w14:paraId="30C3426A" w14:textId="77777777" w:rsidTr="00C96147">
        <w:trPr>
          <w:trHeight w:val="720"/>
        </w:trPr>
        <w:tc>
          <w:tcPr>
            <w:tcW w:w="1435" w:type="dxa"/>
          </w:tcPr>
          <w:p w14:paraId="72C56D8C" w14:textId="77777777" w:rsidR="00D526B3" w:rsidRPr="00C96147" w:rsidRDefault="00D526B3" w:rsidP="00D526B3">
            <w:pPr>
              <w:pStyle w:val="NoSpacing"/>
              <w:rPr>
                <w:sz w:val="24"/>
                <w:szCs w:val="24"/>
              </w:rPr>
            </w:pPr>
            <w:r w:rsidRPr="00C96147">
              <w:rPr>
                <w:sz w:val="24"/>
                <w:szCs w:val="24"/>
              </w:rPr>
              <w:t>Date</w:t>
            </w:r>
          </w:p>
        </w:tc>
        <w:tc>
          <w:tcPr>
            <w:tcW w:w="4403" w:type="dxa"/>
          </w:tcPr>
          <w:p w14:paraId="1B089497" w14:textId="77777777" w:rsidR="00D526B3" w:rsidRPr="00C96147" w:rsidRDefault="00D526B3" w:rsidP="00D526B3">
            <w:pPr>
              <w:pStyle w:val="NoSpacing"/>
              <w:rPr>
                <w:sz w:val="24"/>
                <w:szCs w:val="24"/>
              </w:rPr>
            </w:pPr>
            <w:r w:rsidRPr="00C96147">
              <w:rPr>
                <w:sz w:val="24"/>
                <w:szCs w:val="24"/>
              </w:rPr>
              <w:t>Action</w:t>
            </w:r>
          </w:p>
        </w:tc>
        <w:tc>
          <w:tcPr>
            <w:tcW w:w="3512" w:type="dxa"/>
          </w:tcPr>
          <w:p w14:paraId="33391ABB" w14:textId="77777777" w:rsidR="00D526B3" w:rsidRPr="00C96147" w:rsidRDefault="00D526B3" w:rsidP="00D526B3">
            <w:pPr>
              <w:pStyle w:val="NoSpacing"/>
              <w:rPr>
                <w:sz w:val="24"/>
                <w:szCs w:val="24"/>
              </w:rPr>
            </w:pPr>
            <w:r w:rsidRPr="00C96147">
              <w:rPr>
                <w:sz w:val="24"/>
                <w:szCs w:val="24"/>
              </w:rPr>
              <w:t>Personnel</w:t>
            </w:r>
          </w:p>
        </w:tc>
      </w:tr>
      <w:tr w:rsidR="00C96147" w:rsidRPr="00C96147" w14:paraId="7C3FD80F" w14:textId="77777777" w:rsidTr="00C96147">
        <w:trPr>
          <w:trHeight w:val="720"/>
        </w:trPr>
        <w:tc>
          <w:tcPr>
            <w:tcW w:w="1435" w:type="dxa"/>
          </w:tcPr>
          <w:p w14:paraId="16DE33C9" w14:textId="389A033F" w:rsidR="00C96147" w:rsidRPr="00C96147" w:rsidRDefault="00C96147" w:rsidP="00EA62F9">
            <w:pPr>
              <w:pStyle w:val="NoSpacing"/>
              <w:rPr>
                <w:sz w:val="24"/>
                <w:szCs w:val="24"/>
              </w:rPr>
            </w:pPr>
            <w:r w:rsidRPr="00C96147">
              <w:rPr>
                <w:sz w:val="24"/>
                <w:szCs w:val="24"/>
              </w:rPr>
              <w:t>0</w:t>
            </w:r>
            <w:r w:rsidR="00ED20D1">
              <w:rPr>
                <w:sz w:val="24"/>
                <w:szCs w:val="24"/>
              </w:rPr>
              <w:t>1</w:t>
            </w:r>
            <w:r w:rsidRPr="00C96147">
              <w:rPr>
                <w:sz w:val="24"/>
                <w:szCs w:val="24"/>
              </w:rPr>
              <w:t>/</w:t>
            </w:r>
            <w:r w:rsidR="00ED20D1">
              <w:rPr>
                <w:sz w:val="24"/>
                <w:szCs w:val="24"/>
              </w:rPr>
              <w:t>1</w:t>
            </w:r>
            <w:r w:rsidRPr="00C96147">
              <w:rPr>
                <w:sz w:val="24"/>
                <w:szCs w:val="24"/>
              </w:rPr>
              <w:t>4/</w:t>
            </w:r>
            <w:r w:rsidR="00ED20D1">
              <w:rPr>
                <w:sz w:val="24"/>
                <w:szCs w:val="24"/>
              </w:rPr>
              <w:t>20</w:t>
            </w:r>
          </w:p>
        </w:tc>
        <w:tc>
          <w:tcPr>
            <w:tcW w:w="4403" w:type="dxa"/>
          </w:tcPr>
          <w:p w14:paraId="65755F56" w14:textId="0AF97750" w:rsidR="00C96147" w:rsidRPr="00C96147" w:rsidRDefault="00ED20D1" w:rsidP="00EA62F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Vote on closure of HES.  If affirmative vote then proceed with </w:t>
            </w:r>
            <w:r w:rsidR="00C96147" w:rsidRPr="00C96147">
              <w:rPr>
                <w:sz w:val="24"/>
                <w:szCs w:val="24"/>
              </w:rPr>
              <w:t>rezoning</w:t>
            </w:r>
          </w:p>
        </w:tc>
        <w:tc>
          <w:tcPr>
            <w:tcW w:w="3512" w:type="dxa"/>
          </w:tcPr>
          <w:p w14:paraId="62D764B8" w14:textId="77777777" w:rsidR="00C96147" w:rsidRPr="00C96147" w:rsidRDefault="00C96147" w:rsidP="00EA62F9">
            <w:pPr>
              <w:pStyle w:val="NoSpacing"/>
              <w:rPr>
                <w:sz w:val="24"/>
                <w:szCs w:val="24"/>
              </w:rPr>
            </w:pPr>
            <w:r w:rsidRPr="00C96147">
              <w:rPr>
                <w:sz w:val="24"/>
                <w:szCs w:val="24"/>
              </w:rPr>
              <w:t>Superintendent/Superintendent’s staff</w:t>
            </w:r>
          </w:p>
        </w:tc>
      </w:tr>
      <w:tr w:rsidR="0027587B" w:rsidRPr="00C96147" w14:paraId="1C702AC5" w14:textId="77777777" w:rsidTr="00C96147">
        <w:trPr>
          <w:trHeight w:val="720"/>
        </w:trPr>
        <w:tc>
          <w:tcPr>
            <w:tcW w:w="1435" w:type="dxa"/>
          </w:tcPr>
          <w:p w14:paraId="1C42C373" w14:textId="25D67094" w:rsidR="0027587B" w:rsidRPr="00C96147" w:rsidRDefault="00C96147" w:rsidP="00CF3CA0">
            <w:pPr>
              <w:pStyle w:val="NoSpacing"/>
              <w:rPr>
                <w:sz w:val="24"/>
                <w:szCs w:val="24"/>
              </w:rPr>
            </w:pPr>
            <w:r w:rsidRPr="00C96147">
              <w:rPr>
                <w:sz w:val="24"/>
                <w:szCs w:val="24"/>
              </w:rPr>
              <w:t xml:space="preserve">Prior to </w:t>
            </w:r>
            <w:r w:rsidR="00D50B40">
              <w:rPr>
                <w:sz w:val="24"/>
                <w:szCs w:val="24"/>
              </w:rPr>
              <w:t>3</w:t>
            </w:r>
            <w:r w:rsidRPr="00C96147">
              <w:rPr>
                <w:sz w:val="24"/>
                <w:szCs w:val="24"/>
              </w:rPr>
              <w:t>/</w:t>
            </w:r>
            <w:r w:rsidR="00D50B40">
              <w:rPr>
                <w:sz w:val="24"/>
                <w:szCs w:val="24"/>
              </w:rPr>
              <w:t>9</w:t>
            </w:r>
            <w:r w:rsidRPr="00C96147">
              <w:rPr>
                <w:sz w:val="24"/>
                <w:szCs w:val="24"/>
              </w:rPr>
              <w:t>/</w:t>
            </w:r>
            <w:r w:rsidR="00D50B40">
              <w:rPr>
                <w:sz w:val="24"/>
                <w:szCs w:val="24"/>
              </w:rPr>
              <w:t>20</w:t>
            </w:r>
          </w:p>
        </w:tc>
        <w:tc>
          <w:tcPr>
            <w:tcW w:w="4403" w:type="dxa"/>
          </w:tcPr>
          <w:p w14:paraId="4850C4FB" w14:textId="35E12366" w:rsidR="0027587B" w:rsidRPr="00C96147" w:rsidRDefault="00C96147" w:rsidP="00D526B3">
            <w:pPr>
              <w:pStyle w:val="NoSpacing"/>
              <w:rPr>
                <w:sz w:val="24"/>
                <w:szCs w:val="24"/>
              </w:rPr>
            </w:pPr>
            <w:r w:rsidRPr="00C96147">
              <w:rPr>
                <w:sz w:val="24"/>
                <w:szCs w:val="24"/>
              </w:rPr>
              <w:t>Maps and feedback forms are made available on the rezoning website</w:t>
            </w:r>
          </w:p>
        </w:tc>
        <w:tc>
          <w:tcPr>
            <w:tcW w:w="3512" w:type="dxa"/>
          </w:tcPr>
          <w:p w14:paraId="5DA19F7B" w14:textId="77777777" w:rsidR="0027587B" w:rsidRPr="00C96147" w:rsidRDefault="001849A2" w:rsidP="00D526B3">
            <w:pPr>
              <w:pStyle w:val="NoSpacing"/>
              <w:rPr>
                <w:sz w:val="24"/>
                <w:szCs w:val="24"/>
              </w:rPr>
            </w:pPr>
            <w:r w:rsidRPr="00C96147">
              <w:rPr>
                <w:sz w:val="24"/>
                <w:szCs w:val="24"/>
              </w:rPr>
              <w:t xml:space="preserve">Planning, </w:t>
            </w:r>
            <w:r w:rsidR="00D65CD6" w:rsidRPr="00C96147">
              <w:rPr>
                <w:sz w:val="24"/>
                <w:szCs w:val="24"/>
              </w:rPr>
              <w:t>Communications</w:t>
            </w:r>
            <w:r w:rsidRPr="00C96147">
              <w:rPr>
                <w:sz w:val="24"/>
                <w:szCs w:val="24"/>
              </w:rPr>
              <w:t>,</w:t>
            </w:r>
            <w:r w:rsidR="00D65CD6" w:rsidRPr="00C96147">
              <w:rPr>
                <w:sz w:val="24"/>
                <w:szCs w:val="24"/>
              </w:rPr>
              <w:t xml:space="preserve"> and Schools</w:t>
            </w:r>
          </w:p>
        </w:tc>
      </w:tr>
      <w:tr w:rsidR="00D526B3" w:rsidRPr="00C96147" w14:paraId="3D8C08D1" w14:textId="77777777" w:rsidTr="00C96147">
        <w:trPr>
          <w:trHeight w:val="720"/>
        </w:trPr>
        <w:tc>
          <w:tcPr>
            <w:tcW w:w="1435" w:type="dxa"/>
          </w:tcPr>
          <w:p w14:paraId="4E3A9B34" w14:textId="49F456F1" w:rsidR="00E90185" w:rsidRPr="00C96147" w:rsidRDefault="00ED20D1" w:rsidP="00D526B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3CA0" w:rsidRPr="00C96147">
              <w:rPr>
                <w:sz w:val="24"/>
                <w:szCs w:val="24"/>
              </w:rPr>
              <w:t>/</w:t>
            </w:r>
            <w:r w:rsidR="00B41579">
              <w:rPr>
                <w:sz w:val="24"/>
                <w:szCs w:val="24"/>
              </w:rPr>
              <w:t>11</w:t>
            </w:r>
            <w:r w:rsidR="0096675D" w:rsidRPr="00C9614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  <w:r w:rsidR="00B41579">
              <w:rPr>
                <w:sz w:val="24"/>
                <w:szCs w:val="24"/>
              </w:rPr>
              <w:t>20</w:t>
            </w:r>
          </w:p>
          <w:p w14:paraId="39FC037E" w14:textId="5A2890AD" w:rsidR="0096675D" w:rsidRPr="00C96147" w:rsidRDefault="0096675D" w:rsidP="00D526B3">
            <w:pPr>
              <w:pStyle w:val="NoSpacing"/>
              <w:rPr>
                <w:sz w:val="24"/>
                <w:szCs w:val="24"/>
              </w:rPr>
            </w:pPr>
            <w:r w:rsidRPr="00C96147">
              <w:rPr>
                <w:sz w:val="24"/>
                <w:szCs w:val="24"/>
              </w:rPr>
              <w:t>5:</w:t>
            </w:r>
            <w:r w:rsidR="00B41579">
              <w:rPr>
                <w:sz w:val="24"/>
                <w:szCs w:val="24"/>
              </w:rPr>
              <w:t>30</w:t>
            </w:r>
            <w:r w:rsidRPr="00C96147">
              <w:rPr>
                <w:sz w:val="24"/>
                <w:szCs w:val="24"/>
              </w:rPr>
              <w:t xml:space="preserve"> PM – </w:t>
            </w:r>
            <w:r w:rsidR="00D50B40">
              <w:rPr>
                <w:sz w:val="24"/>
                <w:szCs w:val="24"/>
              </w:rPr>
              <w:t>7</w:t>
            </w:r>
            <w:r w:rsidRPr="00C96147">
              <w:rPr>
                <w:sz w:val="24"/>
                <w:szCs w:val="24"/>
              </w:rPr>
              <w:t>:</w:t>
            </w:r>
            <w:r w:rsidR="00B41579">
              <w:rPr>
                <w:sz w:val="24"/>
                <w:szCs w:val="24"/>
              </w:rPr>
              <w:t>30</w:t>
            </w:r>
            <w:r w:rsidRPr="00C96147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4403" w:type="dxa"/>
          </w:tcPr>
          <w:p w14:paraId="141EC9C6" w14:textId="567151D6" w:rsidR="00D526B3" w:rsidRPr="00C96147" w:rsidRDefault="00C96147" w:rsidP="00D526B3">
            <w:pPr>
              <w:pStyle w:val="NoSpacing"/>
              <w:rPr>
                <w:sz w:val="24"/>
                <w:szCs w:val="24"/>
              </w:rPr>
            </w:pPr>
            <w:r w:rsidRPr="00C96147">
              <w:rPr>
                <w:sz w:val="24"/>
                <w:szCs w:val="24"/>
              </w:rPr>
              <w:t xml:space="preserve">Parent </w:t>
            </w:r>
            <w:r w:rsidR="00697AAF">
              <w:rPr>
                <w:sz w:val="24"/>
                <w:szCs w:val="24"/>
              </w:rPr>
              <w:t>N</w:t>
            </w:r>
            <w:r w:rsidRPr="00C96147">
              <w:rPr>
                <w:sz w:val="24"/>
                <w:szCs w:val="24"/>
              </w:rPr>
              <w:t>ight/</w:t>
            </w:r>
            <w:r w:rsidR="00606C09" w:rsidRPr="00C96147">
              <w:rPr>
                <w:sz w:val="24"/>
                <w:szCs w:val="24"/>
              </w:rPr>
              <w:t>Workshop on boundaries</w:t>
            </w:r>
          </w:p>
          <w:p w14:paraId="7C2F71F7" w14:textId="002F7747" w:rsidR="002664E8" w:rsidRPr="00C96147" w:rsidRDefault="0096675D" w:rsidP="00E90185">
            <w:pPr>
              <w:pStyle w:val="NoSpacing"/>
              <w:rPr>
                <w:b/>
                <w:sz w:val="24"/>
                <w:szCs w:val="24"/>
              </w:rPr>
            </w:pPr>
            <w:r w:rsidRPr="00C96147">
              <w:rPr>
                <w:b/>
                <w:sz w:val="24"/>
                <w:szCs w:val="24"/>
              </w:rPr>
              <w:t>L</w:t>
            </w:r>
            <w:r w:rsidR="009B2B13" w:rsidRPr="00C96147">
              <w:rPr>
                <w:b/>
                <w:sz w:val="24"/>
                <w:szCs w:val="24"/>
              </w:rPr>
              <w:t xml:space="preserve">ocation: </w:t>
            </w:r>
            <w:r w:rsidR="00D50B40">
              <w:rPr>
                <w:b/>
                <w:sz w:val="24"/>
                <w:szCs w:val="24"/>
              </w:rPr>
              <w:t xml:space="preserve">Hudson </w:t>
            </w:r>
            <w:r w:rsidR="00B41579">
              <w:rPr>
                <w:b/>
                <w:sz w:val="24"/>
                <w:szCs w:val="24"/>
              </w:rPr>
              <w:t>Elementary Cafeteria</w:t>
            </w:r>
          </w:p>
        </w:tc>
        <w:tc>
          <w:tcPr>
            <w:tcW w:w="3512" w:type="dxa"/>
          </w:tcPr>
          <w:p w14:paraId="4334040C" w14:textId="6719632F" w:rsidR="00D526B3" w:rsidRPr="00C96147" w:rsidRDefault="00606C09" w:rsidP="00D526B3">
            <w:pPr>
              <w:pStyle w:val="NoSpacing"/>
              <w:rPr>
                <w:sz w:val="24"/>
                <w:szCs w:val="24"/>
              </w:rPr>
            </w:pPr>
            <w:r w:rsidRPr="00C96147">
              <w:rPr>
                <w:sz w:val="24"/>
                <w:szCs w:val="24"/>
              </w:rPr>
              <w:t>Planning, Superintendent’s staff, Transportation, SSPS, CTE</w:t>
            </w:r>
            <w:r w:rsidR="001849A2" w:rsidRPr="00C96147">
              <w:rPr>
                <w:sz w:val="24"/>
                <w:szCs w:val="24"/>
              </w:rPr>
              <w:t>, Principals</w:t>
            </w:r>
          </w:p>
        </w:tc>
      </w:tr>
      <w:tr w:rsidR="00D526B3" w:rsidRPr="00C96147" w14:paraId="70FF6D11" w14:textId="77777777" w:rsidTr="00C96147">
        <w:trPr>
          <w:trHeight w:val="720"/>
        </w:trPr>
        <w:tc>
          <w:tcPr>
            <w:tcW w:w="1435" w:type="dxa"/>
          </w:tcPr>
          <w:p w14:paraId="37EF68D9" w14:textId="108D6866" w:rsidR="00D526B3" w:rsidRPr="00C96147" w:rsidRDefault="00ED20D1" w:rsidP="00E9018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F39F5" w:rsidRPr="00C9614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  <w:r w:rsidR="00E90185" w:rsidRPr="00C9614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  <w:r w:rsidR="00AD3745" w:rsidRPr="00C961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03" w:type="dxa"/>
          </w:tcPr>
          <w:p w14:paraId="769621DF" w14:textId="203DEE36" w:rsidR="00744FBE" w:rsidRPr="00C96147" w:rsidRDefault="00D526B3" w:rsidP="001B4BFB">
            <w:pPr>
              <w:pStyle w:val="NoSpacing"/>
              <w:rPr>
                <w:sz w:val="24"/>
                <w:szCs w:val="24"/>
              </w:rPr>
            </w:pPr>
            <w:r w:rsidRPr="00C96147">
              <w:rPr>
                <w:sz w:val="24"/>
                <w:szCs w:val="24"/>
              </w:rPr>
              <w:t xml:space="preserve">Public Hearing on </w:t>
            </w:r>
            <w:r w:rsidR="00697AAF">
              <w:rPr>
                <w:sz w:val="24"/>
                <w:szCs w:val="24"/>
              </w:rPr>
              <w:t>b</w:t>
            </w:r>
            <w:r w:rsidRPr="00C96147">
              <w:rPr>
                <w:sz w:val="24"/>
                <w:szCs w:val="24"/>
              </w:rPr>
              <w:t>oundaries</w:t>
            </w:r>
          </w:p>
        </w:tc>
        <w:tc>
          <w:tcPr>
            <w:tcW w:w="3512" w:type="dxa"/>
          </w:tcPr>
          <w:p w14:paraId="789E6E6E" w14:textId="77777777" w:rsidR="00D526B3" w:rsidRPr="00C96147" w:rsidRDefault="00D526B3" w:rsidP="00D526B3">
            <w:pPr>
              <w:pStyle w:val="NoSpacing"/>
              <w:rPr>
                <w:sz w:val="24"/>
                <w:szCs w:val="24"/>
              </w:rPr>
            </w:pPr>
            <w:r w:rsidRPr="00C96147">
              <w:rPr>
                <w:sz w:val="24"/>
                <w:szCs w:val="24"/>
              </w:rPr>
              <w:t>School Board</w:t>
            </w:r>
          </w:p>
        </w:tc>
      </w:tr>
      <w:tr w:rsidR="00D526B3" w:rsidRPr="00C96147" w14:paraId="20E8EDFE" w14:textId="77777777" w:rsidTr="00C96147">
        <w:trPr>
          <w:trHeight w:val="720"/>
        </w:trPr>
        <w:tc>
          <w:tcPr>
            <w:tcW w:w="1435" w:type="dxa"/>
          </w:tcPr>
          <w:p w14:paraId="12080FCD" w14:textId="6513D750" w:rsidR="00D526B3" w:rsidRPr="00C96147" w:rsidRDefault="002B5609" w:rsidP="002B560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07C1" w:rsidRPr="00C9614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  <w:r w:rsidR="00E90185" w:rsidRPr="00C96147">
              <w:rPr>
                <w:sz w:val="24"/>
                <w:szCs w:val="24"/>
              </w:rPr>
              <w:t>/</w:t>
            </w:r>
            <w:r w:rsidR="00ED20D1">
              <w:rPr>
                <w:sz w:val="24"/>
                <w:szCs w:val="24"/>
              </w:rPr>
              <w:t>20</w:t>
            </w:r>
          </w:p>
        </w:tc>
        <w:tc>
          <w:tcPr>
            <w:tcW w:w="4403" w:type="dxa"/>
          </w:tcPr>
          <w:p w14:paraId="5A52F13B" w14:textId="221AA785" w:rsidR="00D526B3" w:rsidRPr="00C96147" w:rsidRDefault="00D526B3" w:rsidP="00D526B3">
            <w:pPr>
              <w:pStyle w:val="NoSpacing"/>
              <w:rPr>
                <w:sz w:val="24"/>
                <w:szCs w:val="24"/>
              </w:rPr>
            </w:pPr>
            <w:r w:rsidRPr="00C96147">
              <w:rPr>
                <w:sz w:val="24"/>
                <w:szCs w:val="24"/>
              </w:rPr>
              <w:t xml:space="preserve">Final Board </w:t>
            </w:r>
            <w:r w:rsidR="00697AAF">
              <w:rPr>
                <w:sz w:val="24"/>
                <w:szCs w:val="24"/>
              </w:rPr>
              <w:t>a</w:t>
            </w:r>
            <w:r w:rsidRPr="00C96147">
              <w:rPr>
                <w:sz w:val="24"/>
                <w:szCs w:val="24"/>
              </w:rPr>
              <w:t xml:space="preserve">ction on </w:t>
            </w:r>
            <w:r w:rsidR="00697AAF">
              <w:rPr>
                <w:sz w:val="24"/>
                <w:szCs w:val="24"/>
              </w:rPr>
              <w:t>b</w:t>
            </w:r>
            <w:r w:rsidRPr="00C96147">
              <w:rPr>
                <w:sz w:val="24"/>
                <w:szCs w:val="24"/>
              </w:rPr>
              <w:t>oundaries</w:t>
            </w:r>
          </w:p>
        </w:tc>
        <w:tc>
          <w:tcPr>
            <w:tcW w:w="3512" w:type="dxa"/>
          </w:tcPr>
          <w:p w14:paraId="3AFD4265" w14:textId="77777777" w:rsidR="00D526B3" w:rsidRPr="00C96147" w:rsidRDefault="00D526B3" w:rsidP="00D526B3">
            <w:pPr>
              <w:pStyle w:val="NoSpacing"/>
              <w:rPr>
                <w:sz w:val="24"/>
                <w:szCs w:val="24"/>
              </w:rPr>
            </w:pPr>
            <w:r w:rsidRPr="00C96147">
              <w:rPr>
                <w:sz w:val="24"/>
                <w:szCs w:val="24"/>
              </w:rPr>
              <w:t>School Board</w:t>
            </w:r>
          </w:p>
        </w:tc>
      </w:tr>
      <w:tr w:rsidR="004972EA" w:rsidRPr="00C96147" w14:paraId="1B1663AB" w14:textId="77777777" w:rsidTr="00C96147">
        <w:trPr>
          <w:trHeight w:val="720"/>
        </w:trPr>
        <w:tc>
          <w:tcPr>
            <w:tcW w:w="1435" w:type="dxa"/>
          </w:tcPr>
          <w:p w14:paraId="22FEDFD3" w14:textId="32D1D5AF" w:rsidR="004972EA" w:rsidRPr="00C96147" w:rsidRDefault="002B5609" w:rsidP="002B560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90185" w:rsidRPr="00C9614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  <w:r w:rsidR="004972EA" w:rsidRPr="00C96147">
              <w:rPr>
                <w:sz w:val="24"/>
                <w:szCs w:val="24"/>
              </w:rPr>
              <w:t>/</w:t>
            </w:r>
            <w:r w:rsidR="00ED20D1">
              <w:rPr>
                <w:sz w:val="24"/>
                <w:szCs w:val="24"/>
              </w:rPr>
              <w:t>20</w:t>
            </w:r>
            <w:r w:rsidR="00E90185" w:rsidRPr="00C96147">
              <w:rPr>
                <w:sz w:val="24"/>
                <w:szCs w:val="24"/>
              </w:rPr>
              <w:t xml:space="preserve"> – </w:t>
            </w:r>
            <w:r w:rsidR="00ED20D1">
              <w:rPr>
                <w:sz w:val="24"/>
                <w:szCs w:val="24"/>
              </w:rPr>
              <w:t>5</w:t>
            </w:r>
            <w:r w:rsidR="00E90185" w:rsidRPr="00C96147">
              <w:rPr>
                <w:sz w:val="24"/>
                <w:szCs w:val="24"/>
              </w:rPr>
              <w:t>/</w:t>
            </w:r>
            <w:r w:rsidR="00365D44" w:rsidRPr="00C96147">
              <w:rPr>
                <w:sz w:val="24"/>
                <w:szCs w:val="24"/>
              </w:rPr>
              <w:t>2</w:t>
            </w:r>
            <w:r w:rsidR="00ED20D1">
              <w:rPr>
                <w:sz w:val="24"/>
                <w:szCs w:val="24"/>
              </w:rPr>
              <w:t>7</w:t>
            </w:r>
            <w:r w:rsidR="004972EA" w:rsidRPr="00C96147">
              <w:rPr>
                <w:sz w:val="24"/>
                <w:szCs w:val="24"/>
              </w:rPr>
              <w:t>/</w:t>
            </w:r>
            <w:r w:rsidR="00ED20D1">
              <w:rPr>
                <w:sz w:val="24"/>
                <w:szCs w:val="24"/>
              </w:rPr>
              <w:t>20</w:t>
            </w:r>
          </w:p>
        </w:tc>
        <w:tc>
          <w:tcPr>
            <w:tcW w:w="4403" w:type="dxa"/>
          </w:tcPr>
          <w:p w14:paraId="26DD5E1F" w14:textId="77777777" w:rsidR="004972EA" w:rsidRPr="00C96147" w:rsidRDefault="004972EA" w:rsidP="00D526B3">
            <w:pPr>
              <w:pStyle w:val="NoSpacing"/>
              <w:rPr>
                <w:sz w:val="24"/>
                <w:szCs w:val="24"/>
              </w:rPr>
            </w:pPr>
            <w:r w:rsidRPr="00C96147">
              <w:rPr>
                <w:sz w:val="24"/>
                <w:szCs w:val="24"/>
              </w:rPr>
              <w:t>Notify families impacted by rezoning</w:t>
            </w:r>
          </w:p>
        </w:tc>
        <w:tc>
          <w:tcPr>
            <w:tcW w:w="3512" w:type="dxa"/>
          </w:tcPr>
          <w:p w14:paraId="15709525" w14:textId="77777777" w:rsidR="004972EA" w:rsidRPr="00C96147" w:rsidRDefault="004972EA" w:rsidP="00D526B3">
            <w:pPr>
              <w:pStyle w:val="NoSpacing"/>
              <w:rPr>
                <w:sz w:val="24"/>
                <w:szCs w:val="24"/>
              </w:rPr>
            </w:pPr>
            <w:r w:rsidRPr="00C96147">
              <w:rPr>
                <w:sz w:val="24"/>
                <w:szCs w:val="24"/>
              </w:rPr>
              <w:t>Planning, Communications</w:t>
            </w:r>
          </w:p>
        </w:tc>
      </w:tr>
    </w:tbl>
    <w:p w14:paraId="603666E2" w14:textId="77777777" w:rsidR="00D526B3" w:rsidRDefault="00D526B3" w:rsidP="00D526B3">
      <w:pPr>
        <w:pStyle w:val="NoSpacing"/>
      </w:pPr>
    </w:p>
    <w:p w14:paraId="2215DDEB" w14:textId="2ACF936F" w:rsidR="001B4BFB" w:rsidRDefault="001B4BFB" w:rsidP="001B4BFB">
      <w:pPr>
        <w:pStyle w:val="NoSpacing"/>
      </w:pPr>
      <w:bookmarkStart w:id="0" w:name="_GoBack"/>
      <w:bookmarkEnd w:id="0"/>
    </w:p>
    <w:sectPr w:rsidR="001B4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65304" w14:textId="77777777" w:rsidR="00E10981" w:rsidRDefault="00E10981" w:rsidP="00C65BC1">
      <w:pPr>
        <w:spacing w:after="0" w:line="240" w:lineRule="auto"/>
      </w:pPr>
      <w:r>
        <w:separator/>
      </w:r>
    </w:p>
  </w:endnote>
  <w:endnote w:type="continuationSeparator" w:id="0">
    <w:p w14:paraId="68C2F463" w14:textId="77777777" w:rsidR="00E10981" w:rsidRDefault="00E10981" w:rsidP="00C6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71191" w14:textId="77777777" w:rsidR="00E10981" w:rsidRDefault="00E10981" w:rsidP="00C65BC1">
      <w:pPr>
        <w:spacing w:after="0" w:line="240" w:lineRule="auto"/>
      </w:pPr>
      <w:r>
        <w:separator/>
      </w:r>
    </w:p>
  </w:footnote>
  <w:footnote w:type="continuationSeparator" w:id="0">
    <w:p w14:paraId="5FE50252" w14:textId="77777777" w:rsidR="00E10981" w:rsidRDefault="00E10981" w:rsidP="00C65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52037"/>
    <w:multiLevelType w:val="hybridMultilevel"/>
    <w:tmpl w:val="E6841A5C"/>
    <w:lvl w:ilvl="0" w:tplc="8C480C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B3"/>
    <w:rsid w:val="00003F9A"/>
    <w:rsid w:val="00004EE4"/>
    <w:rsid w:val="00067499"/>
    <w:rsid w:val="000726E2"/>
    <w:rsid w:val="000D271E"/>
    <w:rsid w:val="00121426"/>
    <w:rsid w:val="001849A2"/>
    <w:rsid w:val="001B4BFB"/>
    <w:rsid w:val="0025054C"/>
    <w:rsid w:val="002578DD"/>
    <w:rsid w:val="002664E8"/>
    <w:rsid w:val="0027587B"/>
    <w:rsid w:val="00277C89"/>
    <w:rsid w:val="002A363D"/>
    <w:rsid w:val="002B5609"/>
    <w:rsid w:val="00301A3E"/>
    <w:rsid w:val="00333F44"/>
    <w:rsid w:val="00365D44"/>
    <w:rsid w:val="003968A7"/>
    <w:rsid w:val="003F5255"/>
    <w:rsid w:val="00403750"/>
    <w:rsid w:val="0041468C"/>
    <w:rsid w:val="00422FD6"/>
    <w:rsid w:val="00426A5F"/>
    <w:rsid w:val="00435CEA"/>
    <w:rsid w:val="00466D18"/>
    <w:rsid w:val="004972EA"/>
    <w:rsid w:val="004E710A"/>
    <w:rsid w:val="004F03DF"/>
    <w:rsid w:val="005F39F5"/>
    <w:rsid w:val="00604526"/>
    <w:rsid w:val="00606C09"/>
    <w:rsid w:val="00625F7B"/>
    <w:rsid w:val="00652C30"/>
    <w:rsid w:val="00697AAF"/>
    <w:rsid w:val="006A3F31"/>
    <w:rsid w:val="006F4740"/>
    <w:rsid w:val="00723AB0"/>
    <w:rsid w:val="00744FBE"/>
    <w:rsid w:val="00757154"/>
    <w:rsid w:val="007A2097"/>
    <w:rsid w:val="007A394D"/>
    <w:rsid w:val="00823956"/>
    <w:rsid w:val="00844B2F"/>
    <w:rsid w:val="008C1F6B"/>
    <w:rsid w:val="008E1D0B"/>
    <w:rsid w:val="0092510D"/>
    <w:rsid w:val="00933B5A"/>
    <w:rsid w:val="0096675D"/>
    <w:rsid w:val="00980C88"/>
    <w:rsid w:val="009A01C6"/>
    <w:rsid w:val="009A3183"/>
    <w:rsid w:val="009B2B13"/>
    <w:rsid w:val="00A85FEF"/>
    <w:rsid w:val="00A9392F"/>
    <w:rsid w:val="00AC0A2D"/>
    <w:rsid w:val="00AD3745"/>
    <w:rsid w:val="00AF2441"/>
    <w:rsid w:val="00B21F70"/>
    <w:rsid w:val="00B264D7"/>
    <w:rsid w:val="00B30ACE"/>
    <w:rsid w:val="00B41579"/>
    <w:rsid w:val="00B70050"/>
    <w:rsid w:val="00B71A01"/>
    <w:rsid w:val="00B72EE2"/>
    <w:rsid w:val="00C06FEE"/>
    <w:rsid w:val="00C565E8"/>
    <w:rsid w:val="00C65BC1"/>
    <w:rsid w:val="00C91138"/>
    <w:rsid w:val="00C96147"/>
    <w:rsid w:val="00CF3CA0"/>
    <w:rsid w:val="00CF4FD6"/>
    <w:rsid w:val="00D50B40"/>
    <w:rsid w:val="00D526B3"/>
    <w:rsid w:val="00D65CD6"/>
    <w:rsid w:val="00D86C28"/>
    <w:rsid w:val="00DD5B5A"/>
    <w:rsid w:val="00E10981"/>
    <w:rsid w:val="00E1292D"/>
    <w:rsid w:val="00E1749E"/>
    <w:rsid w:val="00E2437D"/>
    <w:rsid w:val="00E50656"/>
    <w:rsid w:val="00E607C1"/>
    <w:rsid w:val="00E7194A"/>
    <w:rsid w:val="00E804E7"/>
    <w:rsid w:val="00E90185"/>
    <w:rsid w:val="00EB636B"/>
    <w:rsid w:val="00ED20D1"/>
    <w:rsid w:val="00F32AA9"/>
    <w:rsid w:val="00F913CE"/>
    <w:rsid w:val="00FB0CDF"/>
    <w:rsid w:val="00FB2581"/>
    <w:rsid w:val="00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79E7B5"/>
  <w15:docId w15:val="{257ED51D-784E-4E3A-9A7E-4A1A2735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6B3"/>
    <w:pPr>
      <w:spacing w:after="0" w:line="240" w:lineRule="auto"/>
    </w:pPr>
  </w:style>
  <w:style w:type="table" w:styleId="TableGrid">
    <w:name w:val="Table Grid"/>
    <w:basedOn w:val="TableNormal"/>
    <w:uiPriority w:val="39"/>
    <w:rsid w:val="00D5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5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B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5B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B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3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1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61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61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76F68-10F7-438E-B340-6EA3BE44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G. Williams</dc:creator>
  <cp:keywords/>
  <dc:description/>
  <cp:lastModifiedBy>Zachary Goodfield</cp:lastModifiedBy>
  <cp:revision>3</cp:revision>
  <dcterms:created xsi:type="dcterms:W3CDTF">2020-02-17T18:44:00Z</dcterms:created>
  <dcterms:modified xsi:type="dcterms:W3CDTF">2020-04-27T13:30:00Z</dcterms:modified>
</cp:coreProperties>
</file>