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0872639C" w14:textId="77777777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  <w:t>December 11, 2020 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7777777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>
        <w:rPr>
          <w:spacing w:val="3"/>
        </w:rPr>
        <w:t xml:space="preserve">Dominick </w:t>
      </w:r>
      <w:r>
        <w:rPr>
          <w:spacing w:val="4"/>
        </w:rPr>
        <w:t xml:space="preserve">Cristofaro,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77777777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 December 15,</w:t>
      </w:r>
      <w:r>
        <w:rPr>
          <w:spacing w:val="-21"/>
        </w:rPr>
        <w:t xml:space="preserve"> </w:t>
      </w:r>
      <w:r>
        <w:t>2020</w:t>
      </w:r>
    </w:p>
    <w:p w14:paraId="198E1A95" w14:textId="77777777" w:rsidR="00345D90" w:rsidRDefault="00345D90">
      <w:pPr>
        <w:pStyle w:val="BodyText"/>
        <w:ind w:left="0"/>
        <w:rPr>
          <w:sz w:val="22"/>
        </w:rPr>
      </w:pP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0BCB488B" w14:textId="77777777" w:rsidR="00345D90" w:rsidRDefault="00C410C8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10AAA3FD" w14:textId="77777777" w:rsidR="00345D90" w:rsidRDefault="00345D90">
      <w:pPr>
        <w:pStyle w:val="BodyText"/>
        <w:ind w:left="0"/>
        <w:rPr>
          <w:sz w:val="22"/>
        </w:rPr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77777777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947428-947764</w:t>
      </w:r>
      <w:r>
        <w:tab/>
        <w:t>$5,531,533.73</w:t>
      </w:r>
    </w:p>
    <w:p w14:paraId="29861319" w14:textId="77777777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4579-4584</w:t>
      </w:r>
      <w:r>
        <w:tab/>
        <w:t>$30,347.13</w:t>
      </w:r>
    </w:p>
    <w:p w14:paraId="17976CD1" w14:textId="77777777" w:rsidR="00345D90" w:rsidRDefault="00C410C8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Disbursements.</w:t>
      </w:r>
      <w:r>
        <w:tab/>
        <w:t>$5,561,880.86</w:t>
      </w:r>
    </w:p>
    <w:p w14:paraId="27365363" w14:textId="77777777" w:rsidR="00345D90" w:rsidRDefault="00345D90">
      <w:pPr>
        <w:pStyle w:val="BodyText"/>
        <w:spacing w:before="11"/>
        <w:ind w:left="0"/>
        <w:rPr>
          <w:sz w:val="19"/>
        </w:rPr>
      </w:pPr>
    </w:p>
    <w:p w14:paraId="6A29BF0D" w14:textId="77777777" w:rsidR="00345D90" w:rsidRDefault="00C410C8">
      <w:pPr>
        <w:pStyle w:val="BodyText"/>
        <w:ind w:left="280"/>
      </w:pPr>
      <w:r>
        <w:rPr>
          <w:u w:val="single"/>
        </w:rPr>
        <w:t>Disbursements by Fund</w:t>
      </w:r>
    </w:p>
    <w:p w14:paraId="5E933781" w14:textId="77777777" w:rsidR="00345D90" w:rsidRDefault="00C410C8">
      <w:pPr>
        <w:pStyle w:val="BodyText"/>
        <w:tabs>
          <w:tab w:val="left" w:leader="dot" w:pos="81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1100</w:t>
      </w:r>
      <w:r>
        <w:rPr>
          <w:spacing w:val="-5"/>
        </w:rPr>
        <w:tab/>
      </w:r>
      <w:r>
        <w:t>$688,729.71</w:t>
      </w:r>
    </w:p>
    <w:p w14:paraId="50C52B46" w14:textId="77777777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1300</w:t>
      </w:r>
      <w:r>
        <w:rPr>
          <w:spacing w:val="-5"/>
        </w:rPr>
        <w:tab/>
      </w:r>
      <w:r>
        <w:t>$4,523.00</w:t>
      </w:r>
    </w:p>
    <w:p w14:paraId="371A0D59" w14:textId="77777777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3611</w:t>
      </w:r>
      <w:r>
        <w:rPr>
          <w:spacing w:val="-6"/>
        </w:rPr>
        <w:tab/>
      </w:r>
      <w:r>
        <w:t>$273,224.87</w:t>
      </w:r>
    </w:p>
    <w:p w14:paraId="7D7EDEE7" w14:textId="77777777" w:rsidR="00345D90" w:rsidRDefault="00C410C8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3717</w:t>
      </w:r>
      <w:r>
        <w:rPr>
          <w:spacing w:val="-6"/>
        </w:rPr>
        <w:tab/>
      </w:r>
      <w:r>
        <w:t>$866.15</w:t>
      </w:r>
    </w:p>
    <w:p w14:paraId="073A4061" w14:textId="77777777" w:rsidR="00345D90" w:rsidRDefault="00C410C8">
      <w:pPr>
        <w:pStyle w:val="BodyText"/>
        <w:tabs>
          <w:tab w:val="left" w:leader="dot" w:pos="81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3718</w:t>
      </w:r>
      <w:r>
        <w:rPr>
          <w:spacing w:val="-6"/>
        </w:rPr>
        <w:tab/>
      </w:r>
      <w:r>
        <w:t>$132,683.46</w:t>
      </w:r>
    </w:p>
    <w:p w14:paraId="60C47179" w14:textId="77777777" w:rsidR="00345D90" w:rsidRDefault="00C410C8">
      <w:pPr>
        <w:pStyle w:val="BodyText"/>
        <w:tabs>
          <w:tab w:val="left" w:leader="dot" w:pos="8380"/>
        </w:tabs>
        <w:spacing w:before="1"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3719</w:t>
      </w:r>
      <w:r>
        <w:rPr>
          <w:spacing w:val="-5"/>
        </w:rPr>
        <w:tab/>
      </w:r>
      <w:r>
        <w:t>$2,767.50</w:t>
      </w:r>
    </w:p>
    <w:p w14:paraId="6B421D8D" w14:textId="77777777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3720</w:t>
      </w:r>
      <w:r>
        <w:rPr>
          <w:spacing w:val="-6"/>
        </w:rPr>
        <w:tab/>
      </w:r>
      <w:r>
        <w:t>$67,860.00</w:t>
      </w:r>
    </w:p>
    <w:p w14:paraId="627487F5" w14:textId="77777777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3721</w:t>
      </w:r>
      <w:r>
        <w:rPr>
          <w:spacing w:val="-6"/>
        </w:rPr>
        <w:tab/>
      </w:r>
      <w:r>
        <w:t>$7,734.00</w:t>
      </w:r>
    </w:p>
    <w:p w14:paraId="2B90A4D6" w14:textId="77777777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5"/>
        </w:rPr>
        <w:t>3900</w:t>
      </w:r>
      <w:r>
        <w:rPr>
          <w:spacing w:val="-5"/>
        </w:rPr>
        <w:tab/>
      </w:r>
      <w:r>
        <w:t>$100,213.15</w:t>
      </w:r>
    </w:p>
    <w:p w14:paraId="67106F9F" w14:textId="77777777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3904</w:t>
      </w:r>
      <w:r>
        <w:rPr>
          <w:spacing w:val="-6"/>
        </w:rPr>
        <w:tab/>
      </w:r>
      <w:r>
        <w:t>$424,777.65</w:t>
      </w:r>
    </w:p>
    <w:p w14:paraId="7C970458" w14:textId="77777777" w:rsidR="00345D90" w:rsidRDefault="00C410C8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3905</w:t>
      </w:r>
      <w:r>
        <w:rPr>
          <w:spacing w:val="-6"/>
        </w:rPr>
        <w:tab/>
      </w:r>
      <w:r>
        <w:t>$475,838.01</w:t>
      </w:r>
    </w:p>
    <w:p w14:paraId="488E9F27" w14:textId="77777777" w:rsidR="00345D90" w:rsidRDefault="00C410C8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3928</w:t>
      </w:r>
      <w:r>
        <w:rPr>
          <w:spacing w:val="-6"/>
        </w:rPr>
        <w:tab/>
      </w:r>
      <w:r>
        <w:t>$23,885.00</w:t>
      </w:r>
    </w:p>
    <w:p w14:paraId="227C6653" w14:textId="77777777" w:rsidR="00345D90" w:rsidRDefault="00C410C8">
      <w:pPr>
        <w:pStyle w:val="BodyText"/>
        <w:tabs>
          <w:tab w:val="left" w:leader="dot" w:pos="801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3929</w:t>
      </w:r>
      <w:r>
        <w:rPr>
          <w:spacing w:val="-6"/>
        </w:rPr>
        <w:tab/>
      </w:r>
      <w:r>
        <w:t>$1,746,100.32</w:t>
      </w:r>
    </w:p>
    <w:p w14:paraId="196E38C0" w14:textId="77777777" w:rsidR="00345D90" w:rsidRDefault="00C410C8">
      <w:pPr>
        <w:pStyle w:val="BodyText"/>
        <w:tabs>
          <w:tab w:val="left" w:leader="dot" w:pos="81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3932</w:t>
      </w:r>
      <w:r>
        <w:rPr>
          <w:spacing w:val="-6"/>
        </w:rPr>
        <w:tab/>
      </w:r>
      <w:r>
        <w:t>$355,931.93</w:t>
      </w:r>
    </w:p>
    <w:p w14:paraId="3483D2E0" w14:textId="77777777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4100</w:t>
      </w:r>
      <w:r>
        <w:rPr>
          <w:spacing w:val="-6"/>
        </w:rPr>
        <w:tab/>
      </w:r>
      <w:r>
        <w:t>$597,057.97</w:t>
      </w:r>
    </w:p>
    <w:p w14:paraId="403DACE6" w14:textId="77777777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4210</w:t>
      </w:r>
      <w:r>
        <w:rPr>
          <w:spacing w:val="-6"/>
        </w:rPr>
        <w:tab/>
      </w:r>
      <w:r>
        <w:t>$103,470.30</w:t>
      </w:r>
    </w:p>
    <w:p w14:paraId="191EBF03" w14:textId="77777777" w:rsidR="00345D90" w:rsidRDefault="00C410C8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4220</w:t>
      </w:r>
      <w:r>
        <w:rPr>
          <w:spacing w:val="-6"/>
        </w:rPr>
        <w:tab/>
      </w:r>
      <w:r>
        <w:t>$77.28</w:t>
      </w:r>
    </w:p>
    <w:p w14:paraId="4B928632" w14:textId="77777777" w:rsidR="00345D90" w:rsidRDefault="00C410C8">
      <w:pPr>
        <w:pStyle w:val="BodyText"/>
        <w:tabs>
          <w:tab w:val="left" w:leader="dot" w:pos="83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4230</w:t>
      </w:r>
      <w:r>
        <w:rPr>
          <w:spacing w:val="-6"/>
        </w:rPr>
        <w:tab/>
      </w:r>
      <w:r>
        <w:t>$4,950.46</w:t>
      </w:r>
    </w:p>
    <w:p w14:paraId="4F32F72B" w14:textId="77777777" w:rsidR="00345D90" w:rsidRDefault="00C410C8">
      <w:pPr>
        <w:pStyle w:val="BodyText"/>
        <w:tabs>
          <w:tab w:val="left" w:leader="dot" w:pos="8515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4250</w:t>
      </w:r>
      <w:r>
        <w:rPr>
          <w:spacing w:val="-6"/>
        </w:rPr>
        <w:tab/>
      </w:r>
      <w:r>
        <w:t>$105.02</w:t>
      </w:r>
    </w:p>
    <w:p w14:paraId="7140FFA4" w14:textId="77777777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4410</w:t>
      </w:r>
      <w:r>
        <w:rPr>
          <w:spacing w:val="-6"/>
        </w:rPr>
        <w:tab/>
      </w:r>
      <w:r>
        <w:t>$23,440.09</w:t>
      </w:r>
    </w:p>
    <w:p w14:paraId="659C1A4E" w14:textId="77777777" w:rsidR="00345D90" w:rsidRDefault="00C410C8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4420</w:t>
      </w:r>
      <w:r>
        <w:rPr>
          <w:spacing w:val="-6"/>
        </w:rPr>
        <w:tab/>
      </w:r>
      <w:r>
        <w:t>$10,000.00</w:t>
      </w:r>
    </w:p>
    <w:p w14:paraId="30AA198C" w14:textId="77777777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7111</w:t>
      </w:r>
      <w:r>
        <w:rPr>
          <w:spacing w:val="-6"/>
        </w:rPr>
        <w:tab/>
      </w:r>
      <w:r>
        <w:t>$122,606.67</w:t>
      </w:r>
    </w:p>
    <w:p w14:paraId="08A2E954" w14:textId="77777777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7130</w:t>
      </w:r>
      <w:r>
        <w:rPr>
          <w:spacing w:val="-5"/>
        </w:rPr>
        <w:tab/>
      </w:r>
      <w:r>
        <w:t>$11,218.42</w:t>
      </w:r>
    </w:p>
    <w:p w14:paraId="6CDDEA58" w14:textId="77777777" w:rsidR="00345D90" w:rsidRDefault="00C410C8">
      <w:pPr>
        <w:pStyle w:val="BodyText"/>
        <w:tabs>
          <w:tab w:val="left" w:leader="dot" w:pos="81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7921</w:t>
      </w:r>
      <w:r>
        <w:rPr>
          <w:spacing w:val="-5"/>
        </w:rPr>
        <w:tab/>
      </w:r>
      <w:r>
        <w:t>$252,267.55</w:t>
      </w:r>
    </w:p>
    <w:p w14:paraId="18741FF7" w14:textId="77777777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7922</w:t>
      </w:r>
      <w:r>
        <w:rPr>
          <w:spacing w:val="-6"/>
        </w:rPr>
        <w:tab/>
      </w:r>
      <w:r>
        <w:t>$66,134.67</w:t>
      </w:r>
    </w:p>
    <w:p w14:paraId="39FB1315" w14:textId="77777777" w:rsidR="00345D90" w:rsidRDefault="00C410C8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7923</w:t>
      </w:r>
      <w:r>
        <w:rPr>
          <w:spacing w:val="-6"/>
        </w:rPr>
        <w:tab/>
      </w:r>
      <w:r>
        <w:t>$31,283.29</w:t>
      </w:r>
    </w:p>
    <w:p w14:paraId="7017E9FD" w14:textId="77777777" w:rsidR="00345D90" w:rsidRDefault="00C410C8">
      <w:pPr>
        <w:pStyle w:val="BodyText"/>
        <w:tabs>
          <w:tab w:val="left" w:leader="dot" w:pos="83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8501</w:t>
      </w:r>
      <w:r>
        <w:rPr>
          <w:spacing w:val="-6"/>
        </w:rPr>
        <w:tab/>
      </w:r>
      <w:r>
        <w:t>$1,000.00</w:t>
      </w:r>
    </w:p>
    <w:p w14:paraId="60787530" w14:textId="77777777" w:rsidR="00345D90" w:rsidRDefault="00C410C8">
      <w:pPr>
        <w:pStyle w:val="BodyText"/>
        <w:tabs>
          <w:tab w:val="left" w:leader="dot" w:pos="8281"/>
        </w:tabs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8915</w:t>
      </w:r>
      <w:r>
        <w:rPr>
          <w:spacing w:val="-5"/>
        </w:rPr>
        <w:tab/>
      </w:r>
      <w:r>
        <w:t>$32,636.29</w:t>
      </w:r>
    </w:p>
    <w:p w14:paraId="08348A08" w14:textId="77777777" w:rsidR="00345D90" w:rsidRDefault="00C410C8">
      <w:pPr>
        <w:pStyle w:val="BodyText"/>
        <w:tabs>
          <w:tab w:val="left" w:leader="dot" w:pos="851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9210</w:t>
      </w:r>
      <w:r>
        <w:rPr>
          <w:spacing w:val="-6"/>
        </w:rPr>
        <w:tab/>
      </w:r>
      <w:r>
        <w:t>$498.10</w:t>
      </w:r>
    </w:p>
    <w:p w14:paraId="62A01558" w14:textId="15C234E3" w:rsidR="00345D90" w:rsidRDefault="00C410C8">
      <w:pPr>
        <w:pStyle w:val="BodyText"/>
        <w:spacing w:before="197" w:line="208" w:lineRule="auto"/>
        <w:ind w:left="100"/>
      </w:pPr>
      <w:r>
        <w:t xml:space="preserve">The warrant list is a representation of four check runs and </w:t>
      </w:r>
      <w:r w:rsidR="009A2EC6">
        <w:t>two</w:t>
      </w:r>
      <w:r>
        <w:t xml:space="preserve"> EFT runs. Confirmation of the approval of the warrant list for the week ending December 1</w:t>
      </w:r>
      <w:r w:rsidR="00092FDC">
        <w:t>5</w:t>
      </w:r>
      <w:r>
        <w:t>, 2020 will be requested at the January 19, 2021 School Board meeting.</w:t>
      </w:r>
    </w:p>
    <w:p w14:paraId="325FB2E7" w14:textId="77777777" w:rsidR="00345D90" w:rsidRDefault="00345D90">
      <w:pPr>
        <w:pStyle w:val="BodyText"/>
        <w:ind w:left="0"/>
      </w:pP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092FDC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6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7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C33E" w14:textId="77777777" w:rsidR="00C410C8" w:rsidRDefault="00C410C8" w:rsidP="00C410C8">
      <w:r>
        <w:separator/>
      </w:r>
    </w:p>
  </w:endnote>
  <w:endnote w:type="continuationSeparator" w:id="0">
    <w:p w14:paraId="79057609" w14:textId="77777777" w:rsidR="00C410C8" w:rsidRDefault="00C410C8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1B65" w14:textId="77777777" w:rsidR="00C410C8" w:rsidRDefault="00C410C8" w:rsidP="00C410C8">
      <w:r>
        <w:separator/>
      </w:r>
    </w:p>
  </w:footnote>
  <w:footnote w:type="continuationSeparator" w:id="0">
    <w:p w14:paraId="42284F15" w14:textId="77777777" w:rsidR="00C410C8" w:rsidRDefault="00C410C8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A83B" w14:textId="3CAFB609" w:rsidR="00C410C8" w:rsidRDefault="00C410C8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92FDC"/>
    <w:rsid w:val="00345D90"/>
    <w:rsid w:val="009A2EC6"/>
    <w:rsid w:val="00C4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Prisma G. Alverto</cp:lastModifiedBy>
  <cp:revision>4</cp:revision>
  <dcterms:created xsi:type="dcterms:W3CDTF">2020-12-11T20:27:00Z</dcterms:created>
  <dcterms:modified xsi:type="dcterms:W3CDTF">2020-12-11T20:58:00Z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